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S5-246</w:t>
      </w:r>
      <w:r>
        <w:rPr>
          <w:rFonts w:hint="eastAsia"/>
          <w:b/>
          <w:i/>
          <w:sz w:val="28"/>
          <w:lang w:val="en-US" w:eastAsia="zh-CN"/>
        </w:rPr>
        <w:t>99</w:t>
      </w:r>
      <w:bookmarkStart w:id="9" w:name="_GoBack"/>
      <w:bookmarkEnd w:id="9"/>
      <w:r>
        <w:rPr>
          <w:rFonts w:hint="eastAsia"/>
          <w:b/>
          <w:i/>
          <w:sz w:val="28"/>
          <w:lang w:val="en-US" w:eastAsia="zh-CN"/>
        </w:rPr>
        <w:t>2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en-GB"/>
        </w:rPr>
        <w:t xml:space="preserve">Rel-19 pCR 28.851 Adding evaluation </w:t>
      </w:r>
      <w:r>
        <w:rPr>
          <w:rFonts w:hint="eastAsia" w:ascii="Arial" w:hAnsi="Arial" w:cs="Arial"/>
          <w:b/>
          <w:lang w:val="en-US" w:eastAsia="zh-CN"/>
        </w:rPr>
        <w:t>for t</w:t>
      </w:r>
      <w:r>
        <w:rPr>
          <w:rFonts w:hint="eastAsia" w:ascii="Arial" w:hAnsi="Arial" w:eastAsia="宋体" w:cs="Arial"/>
          <w:b/>
          <w:lang w:eastAsia="en-GB"/>
        </w:rPr>
        <w:t>opic 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add evaluation</w:t>
      </w:r>
      <w:r>
        <w:rPr>
          <w:rFonts w:hint="eastAsia"/>
          <w:b/>
          <w:i/>
          <w:lang w:val="en-US" w:eastAsia="zh-CN"/>
        </w:rPr>
        <w:t xml:space="preserve"> for topic1</w:t>
      </w:r>
      <w:r>
        <w:rPr>
          <w:rFonts w:hint="eastAsia"/>
          <w:b/>
          <w:i/>
        </w:rPr>
        <w:t xml:space="preserve"> in TR 28.851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default"/>
          <w:color w:val="auto"/>
          <w:highlight w:val="none"/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evaluation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for topic1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6"/>
        <w:rPr>
          <w:lang w:eastAsia="zh-CN"/>
        </w:rPr>
      </w:pPr>
      <w:bookmarkStart w:id="0" w:name="_Toc5266"/>
      <w:bookmarkStart w:id="1" w:name="_Toc15369"/>
      <w:bookmarkStart w:id="2" w:name="_Toc4307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4</w:t>
      </w:r>
      <w:r>
        <w:t>.1</w:t>
      </w:r>
      <w:r>
        <w:tab/>
      </w:r>
      <w:bookmarkEnd w:id="0"/>
      <w:bookmarkEnd w:id="1"/>
      <w:r>
        <w:rPr>
          <w:rFonts w:hint="eastAsia"/>
          <w:lang w:eastAsia="zh-CN"/>
        </w:rPr>
        <w:t xml:space="preserve">Solution #1: </w:t>
      </w:r>
      <w:ins w:id="0" w:author="CMCC" w:date="2024-11-04T15:10:53Z">
        <w:r>
          <w:rPr>
            <w:rFonts w:hint="eastAsia"/>
            <w:lang w:val="en-US" w:eastAsia="zh-CN"/>
          </w:rPr>
          <w:t>D</w:t>
        </w:r>
      </w:ins>
      <w:ins w:id="1" w:author="CMCC" w:date="2024-11-04T15:09:59Z">
        <w:r>
          <w:rPr/>
          <w:t>uration-based charging</w:t>
        </w:r>
      </w:ins>
      <w:del w:id="2" w:author="CMCC" w:date="2024-11-04T15:09:59Z">
        <w:r>
          <w:rPr>
            <w:rFonts w:hint="eastAsia"/>
            <w:lang w:eastAsia="zh-CN"/>
          </w:rPr>
          <w:delText>IMS converged charging</w:delText>
        </w:r>
      </w:del>
      <w:r>
        <w:rPr>
          <w:rFonts w:hint="eastAsia"/>
          <w:lang w:eastAsia="zh-CN"/>
        </w:rPr>
        <w:t xml:space="preserve"> for standalone IMS Data Channel</w:t>
      </w:r>
      <w:bookmarkEnd w:id="2"/>
    </w:p>
    <w:p>
      <w:pPr>
        <w:pStyle w:val="7"/>
        <w:rPr>
          <w:ins w:id="3" w:author="CMCC" w:date="2024-11-08T09:13:17Z"/>
          <w:lang w:eastAsia="zh-CN"/>
        </w:rPr>
      </w:pPr>
      <w:ins w:id="4" w:author="CMCC" w:date="2024-11-08T09:13:38Z">
        <w:bookmarkStart w:id="3" w:name="_Toc129079810"/>
        <w:bookmarkStart w:id="4" w:name="_Toc129080273"/>
        <w:r>
          <w:rPr/>
          <w:t>5.</w:t>
        </w:r>
      </w:ins>
      <w:ins w:id="5" w:author="CMCC" w:date="2024-11-08T09:14:01Z">
        <w:r>
          <w:rPr>
            <w:rFonts w:hint="eastAsia"/>
            <w:lang w:val="en-US" w:eastAsia="zh-CN"/>
          </w:rPr>
          <w:t>1</w:t>
        </w:r>
      </w:ins>
      <w:ins w:id="6" w:author="CMCC" w:date="2024-11-08T09:13:38Z">
        <w:r>
          <w:rPr/>
          <w:t>.4.1.1</w:t>
        </w:r>
      </w:ins>
      <w:ins w:id="7" w:author="CMCC" w:date="2024-11-08T09:13:38Z">
        <w:r>
          <w:rPr/>
          <w:tab/>
        </w:r>
      </w:ins>
      <w:ins w:id="8" w:author="CMCC" w:date="2024-11-08T09:13:38Z">
        <w:r>
          <w:rPr>
            <w:lang w:eastAsia="zh-CN"/>
          </w:rPr>
          <w:t>General</w:t>
        </w:r>
        <w:bookmarkEnd w:id="3"/>
        <w:bookmarkEnd w:id="4"/>
      </w:ins>
    </w:p>
    <w:p>
      <w:pPr>
        <w:rPr>
          <w:ins w:id="9" w:author="CMCC" w:date="2024-11-08T08:53:52Z"/>
          <w:lang w:val="en-US" w:eastAsia="zh-CN"/>
        </w:rPr>
      </w:pPr>
      <w:ins w:id="10" w:author="CMCC" w:date="2024-11-08T08:53:52Z">
        <w:r>
          <w:rPr>
            <w:lang w:eastAsia="zh-CN"/>
          </w:rPr>
          <w:t xml:space="preserve">Solution#1 addresses Key Issue #1a and #1b. It is based on </w:t>
        </w:r>
      </w:ins>
      <w:ins w:id="11" w:author="CMCC" w:date="2024-11-08T08:57:05Z">
        <w:r>
          <w:rPr>
            <w:rFonts w:hint="eastAsia"/>
            <w:lang w:val="en-US" w:eastAsia="zh-CN"/>
          </w:rPr>
          <w:t>c</w:t>
        </w:r>
      </w:ins>
      <w:ins w:id="12" w:author="CMCC" w:date="2024-11-08T08:57:01Z">
        <w:r>
          <w:rPr>
            <w:rFonts w:hint="eastAsia"/>
            <w:lang w:eastAsia="zh-CN"/>
          </w:rPr>
          <w:t>harging support of duration-based charging for IMS data channel</w:t>
        </w:r>
      </w:ins>
      <w:ins w:id="13" w:author="CMCC" w:date="2024-11-08T08:53:52Z">
        <w:r>
          <w:rPr>
            <w:lang w:eastAsia="zh-CN"/>
          </w:rPr>
          <w:t xml:space="preserve"> specified in </w:t>
        </w:r>
      </w:ins>
      <w:ins w:id="14" w:author="CMCC" w:date="2024-11-08T08:53:52Z">
        <w:r>
          <w:rPr>
            <w:lang w:val="en-US" w:eastAsia="zh-CN"/>
          </w:rPr>
          <w:t>3</w:t>
        </w:r>
      </w:ins>
      <w:ins w:id="15" w:author="CMCC" w:date="2024-11-08T08:53:52Z">
        <w:r>
          <w:rPr>
            <w:rFonts w:hint="eastAsia"/>
            <w:lang w:val="en-US" w:eastAsia="zh-CN"/>
          </w:rPr>
          <w:t>GPP</w:t>
        </w:r>
      </w:ins>
      <w:ins w:id="16" w:author="CMCC" w:date="2024-11-08T08:53:52Z">
        <w:r>
          <w:rPr>
            <w:lang w:val="en-US" w:eastAsia="zh-CN"/>
          </w:rPr>
          <w:t> TS 32.2</w:t>
        </w:r>
      </w:ins>
      <w:ins w:id="17" w:author="CMCC" w:date="2024-11-08T08:55:13Z">
        <w:r>
          <w:rPr>
            <w:rFonts w:hint="eastAsia"/>
            <w:lang w:val="en-US" w:eastAsia="zh-CN"/>
          </w:rPr>
          <w:t>6</w:t>
        </w:r>
      </w:ins>
      <w:ins w:id="18" w:author="CMCC" w:date="2024-11-08T08:55:14Z">
        <w:r>
          <w:rPr>
            <w:rFonts w:hint="eastAsia"/>
            <w:lang w:val="en-US" w:eastAsia="zh-CN"/>
          </w:rPr>
          <w:t>0</w:t>
        </w:r>
      </w:ins>
      <w:ins w:id="19" w:author="CMCC" w:date="2024-11-08T08:53:52Z">
        <w:r>
          <w:rPr>
            <w:lang w:val="en-US" w:eastAsia="zh-CN"/>
          </w:rPr>
          <w:t xml:space="preserve"> [</w:t>
        </w:r>
      </w:ins>
      <w:ins w:id="20" w:author="CMCC" w:date="2024-11-08T08:53:52Z">
        <w:r>
          <w:rPr>
            <w:rFonts w:hint="eastAsia"/>
            <w:lang w:val="en-US" w:eastAsia="zh-CN"/>
          </w:rPr>
          <w:t>1</w:t>
        </w:r>
      </w:ins>
      <w:ins w:id="21" w:author="CMCC" w:date="2024-11-08T08:55:21Z">
        <w:r>
          <w:rPr>
            <w:rFonts w:hint="eastAsia"/>
            <w:lang w:val="en-US" w:eastAsia="zh-CN"/>
          </w:rPr>
          <w:t>1</w:t>
        </w:r>
      </w:ins>
      <w:ins w:id="22" w:author="CMCC" w:date="2024-11-08T08:53:52Z">
        <w:r>
          <w:rPr>
            <w:lang w:val="en-US" w:eastAsia="zh-CN"/>
          </w:rPr>
          <w:t>].</w:t>
        </w:r>
      </w:ins>
    </w:p>
    <w:p>
      <w:pPr>
        <w:pStyle w:val="7"/>
        <w:rPr>
          <w:ins w:id="23" w:author="CMCC" w:date="2024-11-08T08:54:10Z"/>
        </w:rPr>
      </w:pPr>
      <w:ins w:id="24" w:author="CMCC" w:date="2024-11-08T08:54:10Z">
        <w:bookmarkStart w:id="5" w:name="_Toc8186"/>
        <w:r>
          <w:rPr>
            <w:rFonts w:hint="eastAsia"/>
            <w:lang w:val="en-US" w:eastAsia="zh-CN"/>
          </w:rPr>
          <w:t>5</w:t>
        </w:r>
      </w:ins>
      <w:ins w:id="25" w:author="CMCC" w:date="2024-11-08T08:54:10Z">
        <w:r>
          <w:rPr/>
          <w:t>.</w:t>
        </w:r>
      </w:ins>
      <w:ins w:id="26" w:author="CMCC" w:date="2024-11-08T08:54:14Z">
        <w:r>
          <w:rPr>
            <w:rFonts w:hint="eastAsia"/>
            <w:lang w:val="en-US" w:eastAsia="zh-CN"/>
          </w:rPr>
          <w:t>1</w:t>
        </w:r>
      </w:ins>
      <w:ins w:id="27" w:author="CMCC" w:date="2024-11-08T08:54:10Z">
        <w:r>
          <w:rPr/>
          <w:t>.4.</w:t>
        </w:r>
      </w:ins>
      <w:ins w:id="28" w:author="CMCC" w:date="2024-11-08T08:54:10Z">
        <w:r>
          <w:rPr>
            <w:rFonts w:hint="eastAsia"/>
            <w:lang w:val="en-US" w:eastAsia="zh-CN"/>
          </w:rPr>
          <w:t>1</w:t>
        </w:r>
      </w:ins>
      <w:ins w:id="29" w:author="CMCC" w:date="2024-11-08T08:54:10Z">
        <w:r>
          <w:rPr/>
          <w:t>.</w:t>
        </w:r>
      </w:ins>
      <w:ins w:id="30" w:author="CMCC" w:date="2024-11-08T08:54:10Z">
        <w:r>
          <w:rPr>
            <w:rFonts w:hint="eastAsia"/>
            <w:lang w:val="en-US" w:eastAsia="zh-CN"/>
          </w:rPr>
          <w:t>2</w:t>
        </w:r>
      </w:ins>
      <w:ins w:id="31" w:author="CMCC" w:date="2024-11-08T08:54:10Z">
        <w:r>
          <w:rPr/>
          <w:tab/>
        </w:r>
      </w:ins>
      <w:ins w:id="32" w:author="CMCC" w:date="2024-11-08T08:54:10Z">
        <w:r>
          <w:rPr>
            <w:rFonts w:hint="eastAsia"/>
            <w:lang w:val="en-US" w:eastAsia="zh-CN"/>
          </w:rPr>
          <w:t>D</w:t>
        </w:r>
      </w:ins>
      <w:ins w:id="33" w:author="CMCC" w:date="2024-11-08T08:54:10Z">
        <w:r>
          <w:rPr>
            <w:rFonts w:hint="eastAsia"/>
          </w:rPr>
          <w:t>escription</w:t>
        </w:r>
        <w:bookmarkEnd w:id="5"/>
      </w:ins>
    </w:p>
    <w:p>
      <w:pPr>
        <w:pStyle w:val="122"/>
        <w:ind w:left="0" w:firstLine="0"/>
        <w:rPr>
          <w:rFonts w:hint="default" w:eastAsia="宋体"/>
          <w:highlight w:val="none"/>
          <w:lang w:val="en-US"/>
        </w:rPr>
      </w:pPr>
      <w:r>
        <w:rPr>
          <w:rFonts w:eastAsia="宋体"/>
          <w:highlight w:val="none"/>
        </w:rPr>
        <w:t>When the UE initiates a IMS session with standalone bootstrap DC</w:t>
      </w:r>
      <w:r>
        <w:rPr>
          <w:rFonts w:hint="eastAsia" w:eastAsia="宋体"/>
          <w:highlight w:val="none"/>
          <w:lang w:val="en-US" w:eastAsia="zh-CN"/>
        </w:rPr>
        <w:t>, t</w:t>
      </w:r>
      <w:r>
        <w:rPr>
          <w:rFonts w:eastAsia="宋体"/>
          <w:highlight w:val="none"/>
        </w:rPr>
        <w:t>he originating UE generally follows existing procedures to establish bootstrap DC as specified in TS 23.228 [5] for standalone DC session establishment</w:t>
      </w:r>
      <w:r>
        <w:rPr>
          <w:rFonts w:hint="eastAsia" w:eastAsia="宋体"/>
          <w:highlight w:val="none"/>
          <w:lang w:val="en-US" w:eastAsia="zh-CN"/>
        </w:rPr>
        <w:t>. T</w:t>
      </w:r>
      <w:r>
        <w:rPr>
          <w:rFonts w:hint="eastAsia" w:eastAsia="宋体"/>
          <w:highlight w:val="none"/>
        </w:rPr>
        <w:t xml:space="preserve">he three scenarios </w:t>
      </w:r>
      <w:r>
        <w:rPr>
          <w:rFonts w:hint="eastAsia" w:eastAsia="宋体"/>
          <w:highlight w:val="none"/>
          <w:lang w:val="en-US" w:eastAsia="zh-CN"/>
        </w:rPr>
        <w:t xml:space="preserve">for </w:t>
      </w:r>
      <w:r>
        <w:rPr>
          <w:rFonts w:eastAsia="宋体"/>
          <w:highlight w:val="none"/>
        </w:rPr>
        <w:t xml:space="preserve">IMS session with standalone </w:t>
      </w:r>
      <w:r>
        <w:rPr>
          <w:rFonts w:hint="default" w:ascii="Times New Roman" w:hAnsi="Times New Roman" w:eastAsiaTheme="minorEastAsia"/>
          <w:sz w:val="20"/>
          <w:highlight w:val="none"/>
          <w:lang w:val="en-US" w:eastAsia="zh-CN"/>
        </w:rPr>
        <w:t>Data Channel</w:t>
      </w:r>
      <w:r>
        <w:rPr>
          <w:rFonts w:hint="eastAsia" w:eastAsiaTheme="minorEastAsia"/>
          <w:sz w:val="20"/>
          <w:highlight w:val="none"/>
          <w:lang w:val="en-US" w:eastAsia="zh-CN"/>
        </w:rPr>
        <w:t xml:space="preserve"> described in clause 5.1.1.1 </w:t>
      </w:r>
      <w:r>
        <w:rPr>
          <w:rFonts w:hint="eastAsia" w:eastAsia="宋体"/>
          <w:highlight w:val="none"/>
        </w:rPr>
        <w:t xml:space="preserve">with the following </w:t>
      </w:r>
      <w:r>
        <w:rPr>
          <w:rFonts w:eastAsia="宋体"/>
          <w:highlight w:val="none"/>
        </w:rPr>
        <w:t>addition</w:t>
      </w:r>
      <w:r>
        <w:rPr>
          <w:rFonts w:hint="eastAsia" w:eastAsia="宋体"/>
          <w:highlight w:val="none"/>
        </w:rPr>
        <w:t>s</w:t>
      </w:r>
      <w:r>
        <w:rPr>
          <w:rFonts w:eastAsia="宋体"/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>
      <w:pPr>
        <w:pStyle w:val="123"/>
        <w:rPr>
          <w:rFonts w:eastAsia="宋体"/>
          <w:highlight w:val="none"/>
        </w:rPr>
      </w:pPr>
      <w:r>
        <w:rPr>
          <w:rFonts w:eastAsia="宋体"/>
          <w:highlight w:val="none"/>
        </w:rPr>
        <w:t>a.</w:t>
      </w:r>
      <w:r>
        <w:rPr>
          <w:rFonts w:eastAsia="宋体"/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</w:t>
      </w:r>
      <w:r>
        <w:rPr>
          <w:rFonts w:eastAsia="宋体"/>
          <w:highlight w:val="none"/>
        </w:rPr>
        <w:t xml:space="preserve">he UE may only include bootstrap DC media components when generating SDP offer in initial </w:t>
      </w:r>
      <w:ins w:id="34" w:author="CMCC1" w:date="2024-11-21T09:35:27Z">
        <w:r>
          <w:rPr>
            <w:rFonts w:hint="eastAsia"/>
            <w:highlight w:val="none"/>
            <w:lang w:val="en-US" w:eastAsia="zh-CN"/>
          </w:rPr>
          <w:t>S</w:t>
        </w:r>
      </w:ins>
      <w:ins w:id="35" w:author="CMCC1" w:date="2024-11-21T09:35:28Z">
        <w:r>
          <w:rPr>
            <w:rFonts w:hint="eastAsia"/>
            <w:highlight w:val="none"/>
            <w:lang w:val="en-US" w:eastAsia="zh-CN"/>
          </w:rPr>
          <w:t xml:space="preserve">IP </w:t>
        </w:r>
      </w:ins>
      <w:r>
        <w:rPr>
          <w:rFonts w:eastAsia="宋体"/>
          <w:highlight w:val="none"/>
        </w:rPr>
        <w:t>INVITE request;</w:t>
      </w:r>
    </w:p>
    <w:p>
      <w:pPr>
        <w:pStyle w:val="123"/>
        <w:rPr>
          <w:rFonts w:hint="eastAsia" w:eastAsia="宋体"/>
          <w:highlight w:val="none"/>
          <w:lang w:val="en-US" w:eastAsia="zh-CN"/>
        </w:rPr>
      </w:pPr>
      <w:r>
        <w:rPr>
          <w:rFonts w:eastAsia="宋体"/>
          <w:highlight w:val="none"/>
        </w:rPr>
        <w:t>b.</w:t>
      </w:r>
      <w:r>
        <w:rPr>
          <w:rFonts w:eastAsia="宋体"/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</w:t>
      </w:r>
      <w:r>
        <w:rPr>
          <w:rFonts w:eastAsia="宋体"/>
          <w:highlight w:val="none"/>
        </w:rPr>
        <w:t xml:space="preserve">he UE may only include bootstrap DC media components when generating SDP offer in initial </w:t>
      </w:r>
      <w:ins w:id="36" w:author="CMCC1" w:date="2024-11-21T09:35:31Z">
        <w:r>
          <w:rPr>
            <w:rFonts w:hint="eastAsia"/>
            <w:highlight w:val="none"/>
            <w:lang w:val="en-US" w:eastAsia="zh-CN"/>
          </w:rPr>
          <w:t>SIP</w:t>
        </w:r>
      </w:ins>
      <w:ins w:id="37" w:author="CMCC1" w:date="2024-11-21T09:35:32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rFonts w:eastAsia="宋体"/>
          <w:highlight w:val="none"/>
        </w:rPr>
        <w:t>INVITE request</w:t>
      </w:r>
      <w:r>
        <w:rPr>
          <w:rFonts w:hint="eastAsia" w:eastAsia="宋体"/>
          <w:highlight w:val="none"/>
          <w:lang w:val="en-US" w:eastAsia="zh-CN"/>
        </w:rPr>
        <w:t xml:space="preserve"> and </w:t>
      </w:r>
      <w:r>
        <w:rPr>
          <w:rFonts w:eastAsia="宋体"/>
          <w:highlight w:val="none"/>
        </w:rPr>
        <w:t>further update the SDP with application DC</w:t>
      </w:r>
      <w:r>
        <w:rPr>
          <w:rFonts w:hint="eastAsia" w:eastAsia="宋体"/>
          <w:highlight w:val="none"/>
          <w:lang w:val="en-US" w:eastAsia="zh-CN"/>
        </w:rPr>
        <w:t>;</w:t>
      </w:r>
    </w:p>
    <w:p>
      <w:pPr>
        <w:pStyle w:val="123"/>
        <w:rPr>
          <w:rFonts w:hint="eastAsia" w:eastAsia="宋体"/>
          <w:highlight w:val="none"/>
          <w:lang w:val="en-US" w:eastAsia="zh-CN"/>
        </w:rPr>
      </w:pPr>
      <w:r>
        <w:rPr>
          <w:rFonts w:eastAsia="宋体"/>
          <w:highlight w:val="none"/>
        </w:rPr>
        <w:t>c.</w:t>
      </w:r>
      <w:r>
        <w:rPr>
          <w:rFonts w:eastAsia="宋体"/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</w:t>
      </w:r>
      <w:r>
        <w:rPr>
          <w:rFonts w:eastAsia="宋体"/>
          <w:highlight w:val="none"/>
        </w:rPr>
        <w:t>he UE</w:t>
      </w:r>
      <w:r>
        <w:rPr>
          <w:rFonts w:hint="eastAsia" w:eastAsia="宋体"/>
          <w:highlight w:val="none"/>
          <w:lang w:val="en-US" w:eastAsia="zh-CN"/>
        </w:rPr>
        <w:t xml:space="preserve"> may </w:t>
      </w:r>
      <w:r>
        <w:rPr>
          <w:rFonts w:eastAsia="宋体"/>
          <w:highlight w:val="none"/>
        </w:rPr>
        <w:t xml:space="preserve">include bootstrap DC </w:t>
      </w:r>
      <w:r>
        <w:rPr>
          <w:rFonts w:hint="eastAsia" w:eastAsia="宋体"/>
          <w:highlight w:val="none"/>
          <w:lang w:val="en-US" w:eastAsia="zh-CN"/>
        </w:rPr>
        <w:t xml:space="preserve">and </w:t>
      </w:r>
      <w:r>
        <w:rPr>
          <w:rFonts w:eastAsia="宋体"/>
          <w:highlight w:val="none"/>
        </w:rPr>
        <w:t>application DC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eastAsia="宋体"/>
          <w:highlight w:val="none"/>
        </w:rPr>
        <w:t xml:space="preserve">media components when generating SDP offer in initial </w:t>
      </w:r>
      <w:ins w:id="38" w:author="CMCC1" w:date="2024-11-21T09:35:36Z">
        <w:r>
          <w:rPr>
            <w:rFonts w:hint="eastAsia"/>
            <w:highlight w:val="none"/>
            <w:lang w:val="en-US" w:eastAsia="zh-CN"/>
          </w:rPr>
          <w:t>S</w:t>
        </w:r>
      </w:ins>
      <w:ins w:id="39" w:author="CMCC1" w:date="2024-11-21T09:35:37Z">
        <w:r>
          <w:rPr>
            <w:rFonts w:hint="eastAsia"/>
            <w:highlight w:val="none"/>
            <w:lang w:val="en-US" w:eastAsia="zh-CN"/>
          </w:rPr>
          <w:t xml:space="preserve">IP </w:t>
        </w:r>
      </w:ins>
      <w:r>
        <w:rPr>
          <w:rFonts w:eastAsia="宋体"/>
          <w:highlight w:val="none"/>
        </w:rPr>
        <w:t>INVITE request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rPr>
          <w:rFonts w:eastAsia="宋体"/>
          <w:highlight w:val="none"/>
        </w:rPr>
      </w:pPr>
      <w:r>
        <w:rPr>
          <w:rFonts w:hint="eastAsia"/>
          <w:highlight w:val="none"/>
          <w:lang w:val="en-US" w:eastAsia="zh-CN"/>
        </w:rPr>
        <w:t xml:space="preserve">Similar to regular IMS Data Channel, the </w:t>
      </w:r>
      <w:r>
        <w:rPr>
          <w:highlight w:val="none"/>
        </w:rPr>
        <w:t>SDP</w:t>
      </w:r>
      <w:r>
        <w:rPr>
          <w:rFonts w:hint="eastAsia"/>
          <w:highlight w:val="none"/>
          <w:lang w:val="en-US" w:eastAsia="zh-CN"/>
        </w:rPr>
        <w:t xml:space="preserve"> can </w:t>
      </w:r>
      <w:r>
        <w:rPr>
          <w:highlight w:val="none"/>
        </w:rPr>
        <w:t>contain</w:t>
      </w:r>
      <w:r>
        <w:rPr>
          <w:rFonts w:hint="eastAsia"/>
          <w:highlight w:val="none"/>
          <w:lang w:val="en-US" w:eastAsia="zh-CN"/>
        </w:rPr>
        <w:t xml:space="preserve"> different </w:t>
      </w:r>
      <w:r>
        <w:rPr>
          <w:rFonts w:eastAsia="宋体"/>
          <w:highlight w:val="none"/>
        </w:rPr>
        <w:t>DC media components</w:t>
      </w:r>
      <w:r>
        <w:rPr>
          <w:highlight w:val="none"/>
        </w:rPr>
        <w:t xml:space="preserve"> for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宋体"/>
          <w:highlight w:val="none"/>
        </w:rPr>
        <w:t xml:space="preserve">standalone </w:t>
      </w:r>
      <w:r>
        <w:rPr>
          <w:rFonts w:hint="default" w:ascii="Times New Roman" w:hAnsi="Times New Roman" w:eastAsiaTheme="minorEastAsia"/>
          <w:sz w:val="20"/>
          <w:highlight w:val="none"/>
          <w:lang w:val="en-US" w:eastAsia="zh-CN"/>
        </w:rPr>
        <w:t>Data Channel</w:t>
      </w:r>
      <w:r>
        <w:rPr>
          <w:rFonts w:hint="eastAsia" w:eastAsiaTheme="minorEastAsia"/>
          <w:sz w:val="20"/>
          <w:highlight w:val="none"/>
          <w:lang w:val="en-US" w:eastAsia="zh-CN"/>
        </w:rPr>
        <w:t xml:space="preserve"> in different scenarios. </w:t>
      </w: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 w:eastAsia="zh-CN"/>
        </w:rPr>
        <w:t xml:space="preserve">charging </w:t>
      </w:r>
      <w:r>
        <w:rPr>
          <w:highlight w:val="none"/>
        </w:rPr>
        <w:t xml:space="preserve">information </w:t>
      </w:r>
      <w:r>
        <w:rPr>
          <w:rFonts w:hint="eastAsia"/>
          <w:highlight w:val="none"/>
          <w:lang w:val="en-US" w:eastAsia="zh-CN"/>
        </w:rPr>
        <w:t xml:space="preserve">of </w:t>
      </w:r>
      <w:r>
        <w:rPr>
          <w:highlight w:val="none"/>
        </w:rPr>
        <w:t xml:space="preserve">each DC </w:t>
      </w:r>
      <w:r>
        <w:rPr>
          <w:rFonts w:eastAsia="宋体"/>
          <w:highlight w:val="none"/>
        </w:rPr>
        <w:t>media components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which </w:t>
      </w:r>
      <w:r>
        <w:rPr>
          <w:rFonts w:eastAsia="宋体"/>
          <w:highlight w:val="none"/>
        </w:rPr>
        <w:t>specified in clause </w:t>
      </w:r>
      <w:r>
        <w:rPr>
          <w:rFonts w:hint="eastAsia" w:eastAsia="宋体"/>
          <w:highlight w:val="none"/>
          <w:lang w:val="en-US" w:eastAsia="zh-CN"/>
        </w:rPr>
        <w:t>5.1.15</w:t>
      </w:r>
      <w:r>
        <w:rPr>
          <w:rFonts w:eastAsia="宋体"/>
          <w:highlight w:val="none"/>
        </w:rPr>
        <w:t xml:space="preserve"> of TS </w:t>
      </w:r>
      <w:r>
        <w:rPr>
          <w:rFonts w:hint="eastAsia" w:eastAsia="宋体"/>
          <w:highlight w:val="none"/>
          <w:lang w:val="en-US" w:eastAsia="zh-CN"/>
        </w:rPr>
        <w:t>32.260</w:t>
      </w:r>
      <w:r>
        <w:rPr>
          <w:rFonts w:eastAsia="宋体"/>
          <w:highlight w:val="none"/>
        </w:rPr>
        <w:t> [</w:t>
      </w:r>
      <w:r>
        <w:rPr>
          <w:rFonts w:hint="eastAsia" w:eastAsia="宋体"/>
          <w:highlight w:val="none"/>
          <w:lang w:val="en-US" w:eastAsia="zh-CN"/>
        </w:rPr>
        <w:t>11</w:t>
      </w:r>
      <w:r>
        <w:rPr>
          <w:rFonts w:eastAsia="宋体"/>
          <w:highlight w:val="none"/>
        </w:rPr>
        <w:t>]</w:t>
      </w:r>
      <w:r>
        <w:rPr>
          <w:rFonts w:hint="eastAsia"/>
          <w:highlight w:val="none"/>
          <w:lang w:val="en-US" w:eastAsia="zh-CN"/>
        </w:rPr>
        <w:t xml:space="preserve"> for IMS </w:t>
      </w:r>
      <w:r>
        <w:rPr>
          <w:rFonts w:hint="default" w:ascii="Times New Roman" w:hAnsi="Times New Roman" w:eastAsiaTheme="minorEastAsia"/>
          <w:sz w:val="20"/>
          <w:highlight w:val="none"/>
          <w:lang w:val="en-US" w:eastAsia="zh-CN"/>
        </w:rPr>
        <w:t>Data Channel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can be </w:t>
      </w:r>
      <w:r>
        <w:rPr>
          <w:rFonts w:hint="eastAsia"/>
          <w:highlight w:val="none"/>
          <w:lang w:val="en-US" w:eastAsia="zh-CN"/>
        </w:rPr>
        <w:t xml:space="preserve">reused </w:t>
      </w:r>
      <w:r>
        <w:rPr>
          <w:highlight w:val="none"/>
        </w:rPr>
        <w:t>fo</w:t>
      </w:r>
      <w:r>
        <w:rPr>
          <w:rFonts w:hint="eastAsia"/>
          <w:highlight w:val="none"/>
          <w:lang w:val="en-US" w:eastAsia="zh-CN"/>
        </w:rPr>
        <w:t xml:space="preserve">r </w:t>
      </w:r>
      <w:ins w:id="40" w:author="CMCC" w:date="2024-11-04T15:11:07Z">
        <w:r>
          <w:rPr>
            <w:rFonts w:hint="eastAsia"/>
            <w:highlight w:val="none"/>
            <w:lang w:val="en-US" w:eastAsia="zh-CN"/>
          </w:rPr>
          <w:t>duration-based charging</w:t>
        </w:r>
      </w:ins>
      <w:del w:id="41" w:author="CMCC" w:date="2024-11-04T15:11:06Z">
        <w:r>
          <w:rPr>
            <w:rFonts w:hint="eastAsia"/>
            <w:highlight w:val="none"/>
            <w:lang w:val="en-US" w:eastAsia="zh-CN"/>
          </w:rPr>
          <w:delText>IM</w:delText>
        </w:r>
      </w:del>
      <w:del w:id="42" w:author="CMCC" w:date="2024-11-04T15:11:05Z">
        <w:r>
          <w:rPr>
            <w:rFonts w:hint="eastAsia"/>
            <w:highlight w:val="none"/>
            <w:lang w:val="en-US" w:eastAsia="zh-CN"/>
          </w:rPr>
          <w:delText>S conve</w:delText>
        </w:r>
      </w:del>
      <w:del w:id="43" w:author="CMCC" w:date="2024-11-04T15:11:04Z">
        <w:r>
          <w:rPr>
            <w:rFonts w:hint="eastAsia"/>
            <w:highlight w:val="none"/>
            <w:lang w:val="en-US" w:eastAsia="zh-CN"/>
          </w:rPr>
          <w:delText>rged cha</w:delText>
        </w:r>
      </w:del>
      <w:del w:id="44" w:author="CMCC" w:date="2024-11-04T15:11:03Z">
        <w:r>
          <w:rPr>
            <w:rFonts w:hint="eastAsia"/>
            <w:highlight w:val="none"/>
            <w:lang w:val="en-US" w:eastAsia="zh-CN"/>
          </w:rPr>
          <w:delText>rging</w:delText>
        </w:r>
      </w:del>
      <w:r>
        <w:rPr>
          <w:rFonts w:hint="eastAsia"/>
          <w:highlight w:val="none"/>
          <w:lang w:val="en-US" w:eastAsia="zh-CN"/>
        </w:rPr>
        <w:t xml:space="preserve"> fo</w:t>
      </w:r>
      <w:r>
        <w:rPr>
          <w:rFonts w:hint="eastAsia"/>
          <w:highlight w:val="none"/>
        </w:rPr>
        <w:t>r standalone IMS Data Channel</w:t>
      </w:r>
      <w:r>
        <w:rPr>
          <w:rFonts w:eastAsia="宋体"/>
          <w:highlight w:val="none"/>
        </w:rPr>
        <w:t>.</w:t>
      </w:r>
    </w:p>
    <w:p>
      <w:pPr>
        <w:rPr>
          <w:rFonts w:hint="eastAsia"/>
          <w:lang w:val="en-US"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>
      <w:pPr>
        <w:pStyle w:val="5"/>
        <w:rPr>
          <w:rFonts w:hint="eastAsia"/>
          <w:lang w:val="en-US" w:eastAsia="zh-CN"/>
        </w:rPr>
      </w:pPr>
      <w:bookmarkStart w:id="6" w:name="_Toc25879"/>
      <w:bookmarkStart w:id="7" w:name="_Toc17506"/>
      <w:bookmarkStart w:id="8" w:name="_Toc15355"/>
      <w:r>
        <w:rPr>
          <w:rFonts w:hint="eastAsia"/>
          <w:lang w:val="en-US" w:eastAsia="zh-CN"/>
        </w:rPr>
        <w:t>5.1.5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Evaluation</w:t>
      </w:r>
      <w:bookmarkEnd w:id="6"/>
      <w:bookmarkEnd w:id="7"/>
      <w:bookmarkEnd w:id="8"/>
    </w:p>
    <w:p>
      <w:pPr>
        <w:rPr>
          <w:ins w:id="45" w:author="CMCC" w:date="2024-11-07T12:58:02Z"/>
          <w:rFonts w:eastAsia="等线"/>
          <w:highlight w:val="none"/>
        </w:rPr>
      </w:pPr>
      <w:ins w:id="46" w:author="CMCC" w:date="2024-11-07T12:58:02Z">
        <w:r>
          <w:rPr>
            <w:rFonts w:hint="eastAsia"/>
            <w:highlight w:val="none"/>
          </w:rPr>
          <w:t>Solution #1</w:t>
        </w:r>
      </w:ins>
      <w:ins w:id="47" w:author="CMCC" w:date="2024-11-07T12:5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" w:author="CMCC" w:date="2024-11-07T12:58:02Z">
        <w:r>
          <w:rPr>
            <w:rFonts w:eastAsia="等线"/>
            <w:highlight w:val="none"/>
          </w:rPr>
          <w:t>proposed</w:t>
        </w:r>
      </w:ins>
      <w:ins w:id="49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 to charge</w:t>
        </w:r>
      </w:ins>
      <w:ins w:id="50" w:author="CMCC" w:date="2024-11-07T14:05:27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51" w:author="CMCC" w:date="2024-11-07T14:05:47Z">
        <w:r>
          <w:rPr>
            <w:rFonts w:hint="eastAsia" w:eastAsia="等线"/>
            <w:highlight w:val="none"/>
            <w:lang w:val="en-US" w:eastAsia="zh-CN"/>
          </w:rPr>
          <w:t xml:space="preserve">standalone </w:t>
        </w:r>
      </w:ins>
      <w:ins w:id="52" w:author="CMCC" w:date="2024-11-07T14:06:29Z">
        <w:r>
          <w:rPr>
            <w:rFonts w:hint="eastAsia" w:eastAsia="等线"/>
            <w:highlight w:val="none"/>
            <w:lang w:val="en-US" w:eastAsia="zh-CN"/>
          </w:rPr>
          <w:t>IMS</w:t>
        </w:r>
      </w:ins>
      <w:ins w:id="53" w:author="CMCC" w:date="2024-11-07T14:06:30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54" w:author="CMCC" w:date="2024-11-07T14:06:42Z">
        <w:r>
          <w:rPr>
            <w:rFonts w:hint="eastAsia" w:eastAsia="等线"/>
            <w:highlight w:val="none"/>
            <w:lang w:val="en-US" w:eastAsia="zh-CN"/>
          </w:rPr>
          <w:t>D</w:t>
        </w:r>
      </w:ins>
      <w:ins w:id="55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ata </w:t>
        </w:r>
      </w:ins>
      <w:ins w:id="56" w:author="CMCC" w:date="2024-11-07T14:06:44Z">
        <w:r>
          <w:rPr>
            <w:rFonts w:hint="eastAsia" w:eastAsia="等线"/>
            <w:highlight w:val="none"/>
            <w:lang w:val="en-US" w:eastAsia="zh-CN"/>
          </w:rPr>
          <w:t>C</w:t>
        </w:r>
      </w:ins>
      <w:ins w:id="57" w:author="CMCC" w:date="2024-11-07T12:58:02Z">
        <w:r>
          <w:rPr>
            <w:rFonts w:hint="eastAsia" w:eastAsia="等线"/>
            <w:highlight w:val="none"/>
            <w:lang w:val="en-US" w:eastAsia="zh-CN"/>
          </w:rPr>
          <w:t>hannel</w:t>
        </w:r>
      </w:ins>
      <w:ins w:id="58" w:author="CMCC" w:date="2024-11-07T12:5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9" w:author="CMCC" w:date="2024-11-07T12:58:02Z">
        <w:r>
          <w:rPr>
            <w:rFonts w:hint="eastAsia" w:eastAsia="等线"/>
            <w:highlight w:val="none"/>
          </w:rPr>
          <w:t xml:space="preserve">based on </w:t>
        </w:r>
      </w:ins>
      <w:ins w:id="60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IMS DC </w:t>
        </w:r>
      </w:ins>
      <w:ins w:id="61" w:author="CMCC" w:date="2024-11-07T12:58:02Z">
        <w:r>
          <w:rPr>
            <w:rFonts w:hint="eastAsia" w:eastAsia="等线"/>
            <w:highlight w:val="none"/>
          </w:rPr>
          <w:t>usage duration</w:t>
        </w:r>
      </w:ins>
      <w:ins w:id="62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. </w:t>
        </w:r>
      </w:ins>
      <w:ins w:id="63" w:author="CMCC" w:date="2024-11-07T12:58:02Z">
        <w:r>
          <w:rPr>
            <w:rFonts w:eastAsia="等线"/>
            <w:highlight w:val="none"/>
          </w:rPr>
          <w:t>The principles of solution #</w:t>
        </w:r>
      </w:ins>
      <w:ins w:id="64" w:author="CMCC" w:date="2024-11-07T12:58:02Z">
        <w:r>
          <w:rPr>
            <w:rFonts w:hint="eastAsia" w:eastAsia="等线"/>
            <w:highlight w:val="none"/>
            <w:lang w:val="en-US" w:eastAsia="zh-CN"/>
          </w:rPr>
          <w:t>1</w:t>
        </w:r>
      </w:ins>
      <w:ins w:id="65" w:author="CMCC" w:date="2024-11-07T12:58:02Z">
        <w:r>
          <w:rPr>
            <w:rFonts w:eastAsia="等线"/>
            <w:highlight w:val="none"/>
          </w:rPr>
          <w:t xml:space="preserve">, are inline the </w:t>
        </w:r>
      </w:ins>
      <w:ins w:id="66" w:author="CMCC" w:date="2024-11-07T12:58:02Z">
        <w:r>
          <w:rPr>
            <w:rFonts w:hint="eastAsia" w:eastAsia="等线"/>
            <w:highlight w:val="none"/>
            <w:lang w:val="en-US" w:eastAsia="zh-CN"/>
          </w:rPr>
          <w:t>c</w:t>
        </w:r>
      </w:ins>
      <w:ins w:id="67" w:author="CMCC" w:date="2024-11-07T12:58:02Z">
        <w:r>
          <w:rPr>
            <w:rFonts w:hint="eastAsia" w:eastAsia="等线"/>
            <w:highlight w:val="none"/>
          </w:rPr>
          <w:t>harging support of duration-based charging for IMS data channel</w:t>
        </w:r>
      </w:ins>
      <w:ins w:id="68" w:author="CMCC" w:date="2024-11-07T12:58:02Z">
        <w:r>
          <w:rPr>
            <w:rFonts w:eastAsia="等线"/>
            <w:highlight w:val="none"/>
          </w:rPr>
          <w:t xml:space="preserve"> in TS 32.2</w:t>
        </w:r>
      </w:ins>
      <w:ins w:id="69" w:author="CMCC" w:date="2024-11-07T12:58:02Z">
        <w:r>
          <w:rPr>
            <w:rFonts w:hint="eastAsia" w:eastAsia="等线"/>
            <w:highlight w:val="none"/>
            <w:lang w:val="en-US" w:eastAsia="zh-CN"/>
          </w:rPr>
          <w:t>60</w:t>
        </w:r>
      </w:ins>
      <w:ins w:id="70" w:author="CMCC" w:date="2024-11-07T12:58:02Z">
        <w:r>
          <w:rPr>
            <w:rFonts w:eastAsia="等线"/>
            <w:highlight w:val="none"/>
          </w:rPr>
          <w:t xml:space="preserve"> [1</w:t>
        </w:r>
      </w:ins>
      <w:ins w:id="71" w:author="CMCC" w:date="2024-11-07T12:58:02Z">
        <w:r>
          <w:rPr>
            <w:rFonts w:hint="eastAsia" w:eastAsia="等线"/>
            <w:highlight w:val="none"/>
            <w:lang w:val="en-US" w:eastAsia="zh-CN"/>
          </w:rPr>
          <w:t>1</w:t>
        </w:r>
      </w:ins>
      <w:ins w:id="72" w:author="CMCC" w:date="2024-11-07T12:58:02Z">
        <w:r>
          <w:rPr>
            <w:rFonts w:eastAsia="等线"/>
            <w:highlight w:val="none"/>
          </w:rPr>
          <w:t xml:space="preserve">] </w:t>
        </w:r>
      </w:ins>
      <w:ins w:id="73" w:author="CMCC" w:date="2024-11-07T12:58:02Z">
        <w:r>
          <w:rPr>
            <w:rFonts w:eastAsia="宋体"/>
            <w:highlight w:val="none"/>
          </w:rPr>
          <w:t>clause </w:t>
        </w:r>
      </w:ins>
      <w:ins w:id="74" w:author="CMCC" w:date="2024-11-07T12:58:02Z">
        <w:r>
          <w:rPr>
            <w:rFonts w:hint="eastAsia" w:eastAsia="宋体"/>
            <w:highlight w:val="none"/>
            <w:lang w:val="en-US" w:eastAsia="zh-CN"/>
          </w:rPr>
          <w:t>5.1.15</w:t>
        </w:r>
      </w:ins>
      <w:ins w:id="75" w:author="CMCC" w:date="2024-11-07T12:58:02Z">
        <w:r>
          <w:rPr>
            <w:rFonts w:eastAsia="等线"/>
            <w:highlight w:val="none"/>
          </w:rPr>
          <w:t xml:space="preserve">. </w:t>
        </w:r>
      </w:ins>
    </w:p>
    <w:p>
      <w:pPr>
        <w:rPr>
          <w:ins w:id="76" w:author="CMCC" w:date="2024-11-07T12:58:02Z"/>
          <w:rFonts w:eastAsia="等线"/>
          <w:highlight w:val="none"/>
        </w:rPr>
      </w:pPr>
      <w:ins w:id="77" w:author="CMCC" w:date="2024-11-07T12:58:02Z">
        <w:r>
          <w:rPr>
            <w:rFonts w:hint="eastAsia"/>
            <w:highlight w:val="none"/>
          </w:rPr>
          <w:t>Solution #</w:t>
        </w:r>
      </w:ins>
      <w:ins w:id="78" w:author="CMCC" w:date="2024-11-07T14:04:49Z">
        <w:r>
          <w:rPr>
            <w:rFonts w:hint="eastAsia"/>
            <w:highlight w:val="none"/>
            <w:lang w:val="en-US" w:eastAsia="zh-CN"/>
          </w:rPr>
          <w:t>2</w:t>
        </w:r>
      </w:ins>
      <w:ins w:id="79" w:author="CMCC" w:date="2024-11-07T12:5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" w:author="CMCC" w:date="2024-11-07T12:58:02Z">
        <w:r>
          <w:rPr>
            <w:rFonts w:eastAsia="等线"/>
            <w:highlight w:val="none"/>
          </w:rPr>
          <w:t>proposed</w:t>
        </w:r>
      </w:ins>
      <w:ins w:id="81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 to charge </w:t>
        </w:r>
      </w:ins>
      <w:ins w:id="82" w:author="CMCC" w:date="2024-11-07T14:06:23Z">
        <w:r>
          <w:rPr>
            <w:rFonts w:hint="eastAsia" w:eastAsia="等线"/>
            <w:highlight w:val="none"/>
            <w:lang w:val="en-US" w:eastAsia="zh-CN"/>
          </w:rPr>
          <w:t xml:space="preserve">standalone </w:t>
        </w:r>
      </w:ins>
      <w:ins w:id="83" w:author="CMCC" w:date="2024-11-07T14:06:48Z">
        <w:r>
          <w:rPr>
            <w:rFonts w:hint="eastAsia" w:eastAsia="等线"/>
            <w:highlight w:val="none"/>
            <w:lang w:val="en-US" w:eastAsia="zh-CN"/>
          </w:rPr>
          <w:t>IMS</w:t>
        </w:r>
      </w:ins>
      <w:ins w:id="84" w:author="CMCC" w:date="2024-11-07T14:06:49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85" w:author="CMCC" w:date="2024-11-07T14:06:50Z">
        <w:r>
          <w:rPr>
            <w:rFonts w:hint="eastAsia" w:eastAsia="等线"/>
            <w:highlight w:val="none"/>
            <w:lang w:val="en-US" w:eastAsia="zh-CN"/>
          </w:rPr>
          <w:t>D</w:t>
        </w:r>
      </w:ins>
      <w:ins w:id="86" w:author="CMCC" w:date="2024-11-07T14:06:23Z">
        <w:r>
          <w:rPr>
            <w:rFonts w:hint="eastAsia" w:eastAsia="等线"/>
            <w:highlight w:val="none"/>
            <w:lang w:val="en-US" w:eastAsia="zh-CN"/>
          </w:rPr>
          <w:t xml:space="preserve">ata </w:t>
        </w:r>
      </w:ins>
      <w:ins w:id="87" w:author="CMCC" w:date="2024-11-07T14:06:51Z">
        <w:r>
          <w:rPr>
            <w:rFonts w:hint="eastAsia" w:eastAsia="等线"/>
            <w:highlight w:val="none"/>
            <w:lang w:val="en-US" w:eastAsia="zh-CN"/>
          </w:rPr>
          <w:t>C</w:t>
        </w:r>
      </w:ins>
      <w:ins w:id="88" w:author="CMCC" w:date="2024-11-07T14:06:23Z">
        <w:r>
          <w:rPr>
            <w:rFonts w:hint="eastAsia" w:eastAsia="等线"/>
            <w:highlight w:val="none"/>
            <w:lang w:val="en-US" w:eastAsia="zh-CN"/>
          </w:rPr>
          <w:t>hannel</w:t>
        </w:r>
      </w:ins>
      <w:ins w:id="89" w:author="CMCC" w:date="2024-11-07T12:5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0" w:author="CMCC" w:date="2024-11-07T12:58:02Z">
        <w:r>
          <w:rPr>
            <w:rFonts w:hint="eastAsia" w:eastAsia="等线"/>
            <w:highlight w:val="none"/>
          </w:rPr>
          <w:t xml:space="preserve">based on </w:t>
        </w:r>
      </w:ins>
      <w:ins w:id="91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IMS DC data volume consumption. </w:t>
        </w:r>
      </w:ins>
      <w:ins w:id="92" w:author="CMCC" w:date="2024-11-07T12:58:02Z">
        <w:r>
          <w:rPr>
            <w:rFonts w:eastAsia="等线"/>
            <w:highlight w:val="none"/>
          </w:rPr>
          <w:t>The principles of solution #</w:t>
        </w:r>
      </w:ins>
      <w:ins w:id="93" w:author="CMCC" w:date="2024-11-07T12:58:02Z">
        <w:r>
          <w:rPr>
            <w:rFonts w:hint="eastAsia" w:eastAsia="等线"/>
            <w:highlight w:val="none"/>
            <w:lang w:val="en-US" w:eastAsia="zh-CN"/>
          </w:rPr>
          <w:t>2</w:t>
        </w:r>
      </w:ins>
      <w:ins w:id="94" w:author="CMCC" w:date="2024-11-07T12:58:02Z">
        <w:r>
          <w:rPr>
            <w:rFonts w:eastAsia="等线"/>
            <w:highlight w:val="none"/>
          </w:rPr>
          <w:t xml:space="preserve">, are inline the </w:t>
        </w:r>
      </w:ins>
      <w:ins w:id="95" w:author="CMCC" w:date="2024-11-07T12:58:02Z">
        <w:r>
          <w:rPr>
            <w:rFonts w:hint="eastAsia" w:eastAsia="等线"/>
            <w:highlight w:val="none"/>
          </w:rPr>
          <w:t>IMS data channel volume-based charging</w:t>
        </w:r>
      </w:ins>
      <w:ins w:id="96" w:author="CMCC" w:date="2024-11-07T12:58:02Z">
        <w:r>
          <w:rPr>
            <w:rFonts w:eastAsia="等线"/>
            <w:highlight w:val="none"/>
          </w:rPr>
          <w:t xml:space="preserve"> in TS 32.2</w:t>
        </w:r>
      </w:ins>
      <w:ins w:id="97" w:author="CMCC" w:date="2024-11-07T12:58:02Z">
        <w:r>
          <w:rPr>
            <w:rFonts w:hint="eastAsia" w:eastAsia="等线"/>
            <w:highlight w:val="none"/>
            <w:lang w:val="en-US" w:eastAsia="zh-CN"/>
          </w:rPr>
          <w:t>55</w:t>
        </w:r>
      </w:ins>
      <w:ins w:id="98" w:author="CMCC" w:date="2024-11-07T12:58:02Z">
        <w:r>
          <w:rPr>
            <w:rFonts w:eastAsia="等线"/>
            <w:highlight w:val="none"/>
          </w:rPr>
          <w:t xml:space="preserve"> [1</w:t>
        </w:r>
      </w:ins>
      <w:ins w:id="99" w:author="CMCC" w:date="2024-11-07T12:58:02Z">
        <w:r>
          <w:rPr>
            <w:rFonts w:hint="eastAsia" w:eastAsia="等线"/>
            <w:highlight w:val="none"/>
            <w:lang w:val="en-US" w:eastAsia="zh-CN"/>
          </w:rPr>
          <w:t>0</w:t>
        </w:r>
      </w:ins>
      <w:ins w:id="100" w:author="CMCC" w:date="2024-11-07T12:58:02Z">
        <w:r>
          <w:rPr>
            <w:rFonts w:eastAsia="等线"/>
            <w:highlight w:val="none"/>
          </w:rPr>
          <w:t xml:space="preserve">] </w:t>
        </w:r>
      </w:ins>
      <w:ins w:id="101" w:author="CMCC" w:date="2024-11-07T12:58:02Z">
        <w:r>
          <w:rPr>
            <w:rFonts w:eastAsia="宋体"/>
            <w:highlight w:val="none"/>
          </w:rPr>
          <w:t>clause </w:t>
        </w:r>
      </w:ins>
      <w:ins w:id="102" w:author="CMCC" w:date="2024-11-07T12:58:02Z">
        <w:r>
          <w:rPr>
            <w:rFonts w:hint="eastAsia" w:eastAsia="宋体"/>
            <w:highlight w:val="none"/>
            <w:lang w:val="en-US" w:eastAsia="zh-CN"/>
          </w:rPr>
          <w:t>5.1.1</w:t>
        </w:r>
      </w:ins>
      <w:ins w:id="103" w:author="CMCC" w:date="2024-11-07T12:58:02Z">
        <w:r>
          <w:rPr>
            <w:rFonts w:hint="eastAsia"/>
            <w:highlight w:val="none"/>
            <w:lang w:val="en-US" w:eastAsia="zh-CN"/>
          </w:rPr>
          <w:t>8</w:t>
        </w:r>
      </w:ins>
      <w:ins w:id="104" w:author="CMCC" w:date="2024-11-07T12:58:02Z">
        <w:r>
          <w:rPr>
            <w:rFonts w:eastAsia="等线"/>
            <w:highlight w:val="none"/>
          </w:rPr>
          <w:t xml:space="preserve">. </w:t>
        </w:r>
      </w:ins>
    </w:p>
    <w:p>
      <w:pPr>
        <w:rPr>
          <w:rFonts w:eastAsia="等线"/>
          <w:highlight w:val="none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346C1E"/>
    <w:rsid w:val="01AB1A91"/>
    <w:rsid w:val="026A26CE"/>
    <w:rsid w:val="03572A89"/>
    <w:rsid w:val="0543399A"/>
    <w:rsid w:val="07631C02"/>
    <w:rsid w:val="09D46415"/>
    <w:rsid w:val="09EB70ED"/>
    <w:rsid w:val="0A6C1B2B"/>
    <w:rsid w:val="0AC174F4"/>
    <w:rsid w:val="0AE54F60"/>
    <w:rsid w:val="0C961C7C"/>
    <w:rsid w:val="0E5148DF"/>
    <w:rsid w:val="0ECD7420"/>
    <w:rsid w:val="0EE9657D"/>
    <w:rsid w:val="13A80379"/>
    <w:rsid w:val="15362077"/>
    <w:rsid w:val="15CC6A4F"/>
    <w:rsid w:val="17752C9A"/>
    <w:rsid w:val="177B4D3A"/>
    <w:rsid w:val="17D86A4F"/>
    <w:rsid w:val="19401195"/>
    <w:rsid w:val="199742F7"/>
    <w:rsid w:val="1A2B3C99"/>
    <w:rsid w:val="1B573D37"/>
    <w:rsid w:val="1C4E7CDF"/>
    <w:rsid w:val="1E0C5F9A"/>
    <w:rsid w:val="1F9A0F77"/>
    <w:rsid w:val="20AC5D78"/>
    <w:rsid w:val="23CD03C9"/>
    <w:rsid w:val="25112FDF"/>
    <w:rsid w:val="25394372"/>
    <w:rsid w:val="258927A6"/>
    <w:rsid w:val="274F413D"/>
    <w:rsid w:val="27EF18E2"/>
    <w:rsid w:val="28374462"/>
    <w:rsid w:val="28A3543A"/>
    <w:rsid w:val="28F91A3B"/>
    <w:rsid w:val="29085DFD"/>
    <w:rsid w:val="2AE43B1F"/>
    <w:rsid w:val="2C5509D8"/>
    <w:rsid w:val="2CEB0372"/>
    <w:rsid w:val="2DCE5A77"/>
    <w:rsid w:val="2E3C6DC0"/>
    <w:rsid w:val="2E563F2B"/>
    <w:rsid w:val="2E7207E5"/>
    <w:rsid w:val="303D17A5"/>
    <w:rsid w:val="305A5C66"/>
    <w:rsid w:val="31132A5F"/>
    <w:rsid w:val="314D725B"/>
    <w:rsid w:val="316739D5"/>
    <w:rsid w:val="326B39E3"/>
    <w:rsid w:val="3495227B"/>
    <w:rsid w:val="34D3707C"/>
    <w:rsid w:val="350F16FB"/>
    <w:rsid w:val="37C11E6D"/>
    <w:rsid w:val="37DF2CDB"/>
    <w:rsid w:val="38635A90"/>
    <w:rsid w:val="3B2B2A20"/>
    <w:rsid w:val="3E5F6F51"/>
    <w:rsid w:val="3F605988"/>
    <w:rsid w:val="42022DEA"/>
    <w:rsid w:val="42382BB3"/>
    <w:rsid w:val="424F015E"/>
    <w:rsid w:val="43234D6D"/>
    <w:rsid w:val="433571FF"/>
    <w:rsid w:val="45682355"/>
    <w:rsid w:val="4655791E"/>
    <w:rsid w:val="467A1F9F"/>
    <w:rsid w:val="483F7B6F"/>
    <w:rsid w:val="49260D69"/>
    <w:rsid w:val="495E095C"/>
    <w:rsid w:val="4A311421"/>
    <w:rsid w:val="4BC71637"/>
    <w:rsid w:val="4BDB0D76"/>
    <w:rsid w:val="4E643A74"/>
    <w:rsid w:val="4EEA58A1"/>
    <w:rsid w:val="51537B3C"/>
    <w:rsid w:val="51834B07"/>
    <w:rsid w:val="532A414D"/>
    <w:rsid w:val="54B337E2"/>
    <w:rsid w:val="54D63DA1"/>
    <w:rsid w:val="58447FC9"/>
    <w:rsid w:val="59506F96"/>
    <w:rsid w:val="5B062372"/>
    <w:rsid w:val="5F954E34"/>
    <w:rsid w:val="61E31057"/>
    <w:rsid w:val="629254CB"/>
    <w:rsid w:val="631B020E"/>
    <w:rsid w:val="64CE33C1"/>
    <w:rsid w:val="66B53592"/>
    <w:rsid w:val="676550B0"/>
    <w:rsid w:val="678C4F6F"/>
    <w:rsid w:val="67B47729"/>
    <w:rsid w:val="68DD5D2B"/>
    <w:rsid w:val="6BC65BC6"/>
    <w:rsid w:val="6BF0054A"/>
    <w:rsid w:val="6DB661B0"/>
    <w:rsid w:val="6E5A59C6"/>
    <w:rsid w:val="6F343BCA"/>
    <w:rsid w:val="6F83747C"/>
    <w:rsid w:val="6FF95055"/>
    <w:rsid w:val="70393003"/>
    <w:rsid w:val="7114020B"/>
    <w:rsid w:val="711E359E"/>
    <w:rsid w:val="71821B47"/>
    <w:rsid w:val="72EF23A0"/>
    <w:rsid w:val="73140615"/>
    <w:rsid w:val="73467AB9"/>
    <w:rsid w:val="75866280"/>
    <w:rsid w:val="7634173C"/>
    <w:rsid w:val="769407DF"/>
    <w:rsid w:val="78B77CA0"/>
    <w:rsid w:val="7A3D7D5C"/>
    <w:rsid w:val="7B237B8B"/>
    <w:rsid w:val="7E6B59F3"/>
    <w:rsid w:val="7FF2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280</Words>
  <Characters>1596</Characters>
  <Lines>13</Lines>
  <Paragraphs>3</Paragraphs>
  <TotalTime>3</TotalTime>
  <ScaleCrop>false</ScaleCrop>
  <LinksUpToDate>false</LinksUpToDate>
  <CharactersWithSpaces>1873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CMCC1</cp:lastModifiedBy>
  <cp:lastPrinted>2411-12-31T23:00:00Z</cp:lastPrinted>
  <dcterms:modified xsi:type="dcterms:W3CDTF">2024-11-22T07:49:13Z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2052-11.8.2.12309</vt:lpwstr>
  </property>
  <property fmtid="{D5CDD505-2E9C-101B-9397-08002B2CF9AE}" pid="5" name="ICV">
    <vt:lpwstr>AD0CA262A754445193F0C2B6B4B13222</vt:lpwstr>
  </property>
</Properties>
</file>